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№05-</w:t>
      </w:r>
      <w:r>
        <w:rPr>
          <w:rFonts w:ascii="Times New Roman" w:eastAsia="Times New Roman" w:hAnsi="Times New Roman" w:cs="Times New Roman"/>
          <w:sz w:val="27"/>
          <w:szCs w:val="27"/>
        </w:rPr>
        <w:t>883/2608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>
        <w:rPr>
          <w:rFonts w:ascii="Times New Roman" w:eastAsia="Times New Roman" w:hAnsi="Times New Roman" w:cs="Times New Roman"/>
          <w:sz w:val="27"/>
          <w:szCs w:val="27"/>
        </w:rPr>
        <w:t>86MS0063-01-2025-004169-72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расположенного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Тюменская область, г. Сургут, 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 9 каб.410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7"/>
          <w:szCs w:val="27"/>
        </w:rPr>
        <w:t>2 ст. 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6rplc-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Свиридова Дмитрия Сергеевича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7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Свиридов Д.С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6rplc-1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 по адресу: 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Энергетиков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16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офис </w:t>
      </w:r>
      <w:r>
        <w:rPr>
          <w:rFonts w:ascii="Times New Roman" w:eastAsia="Times New Roman" w:hAnsi="Times New Roman" w:cs="Times New Roman"/>
          <w:sz w:val="27"/>
          <w:szCs w:val="27"/>
        </w:rPr>
        <w:t>72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ОСФР по ХМАО-Югре в г. Сургуте,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 начисленных страховых взносах в составе единой формы сведений (ЕФС-1)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1 квартал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год. Срок сдачи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по форме ЕФС-1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 </w:t>
      </w:r>
      <w:r>
        <w:rPr>
          <w:rFonts w:ascii="Times New Roman" w:eastAsia="Times New Roman" w:hAnsi="Times New Roman" w:cs="Times New Roman"/>
          <w:sz w:val="27"/>
          <w:szCs w:val="27"/>
        </w:rPr>
        <w:t>не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озднее 25-го числа календарного месяца, </w:t>
      </w:r>
      <w:r>
        <w:rPr>
          <w:rFonts w:ascii="Times New Roman" w:eastAsia="Times New Roman" w:hAnsi="Times New Roman" w:cs="Times New Roman"/>
          <w:sz w:val="27"/>
          <w:szCs w:val="27"/>
        </w:rPr>
        <w:t>следующего за отчетным периодом</w:t>
      </w:r>
      <w:r>
        <w:rPr>
          <w:rFonts w:ascii="Times New Roman" w:eastAsia="Times New Roman" w:hAnsi="Times New Roman" w:cs="Times New Roman"/>
          <w:sz w:val="27"/>
          <w:szCs w:val="27"/>
        </w:rPr>
        <w:t>. В результате чего допустил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нарушение требований ст. 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Свиридов Д.С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</w:t>
      </w:r>
      <w:r>
        <w:rPr>
          <w:rFonts w:ascii="Times New Roman" w:eastAsia="Times New Roman" w:hAnsi="Times New Roman" w:cs="Times New Roman"/>
          <w:sz w:val="27"/>
          <w:szCs w:val="27"/>
        </w:rPr>
        <w:t>не участвовал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 времени и </w:t>
      </w:r>
      <w:r>
        <w:rPr>
          <w:rFonts w:ascii="Times New Roman" w:eastAsia="Times New Roman" w:hAnsi="Times New Roman" w:cs="Times New Roman"/>
          <w:sz w:val="27"/>
          <w:szCs w:val="27"/>
        </w:rPr>
        <w:t>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судебной повесткой. В соответствии с ч. 2 ст. 25.1 КоАП РФ суд считает возможным рассмотреть дело в отсутствие лица, которого считает извещенным о времени и месте судебного рассмотрения дела.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Свиридов Д.С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829934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>.06.2025г</w:t>
      </w:r>
      <w:r>
        <w:rPr>
          <w:rFonts w:ascii="Times New Roman" w:eastAsia="Times New Roman" w:hAnsi="Times New Roman" w:cs="Times New Roman"/>
          <w:sz w:val="27"/>
          <w:szCs w:val="27"/>
        </w:rPr>
        <w:t>.;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распечатка, согласно которой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получен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Фондом </w:t>
      </w:r>
      <w:r>
        <w:rPr>
          <w:rFonts w:ascii="Times New Roman" w:eastAsia="Times New Roman" w:hAnsi="Times New Roman" w:cs="Times New Roman"/>
          <w:sz w:val="27"/>
          <w:szCs w:val="27"/>
        </w:rPr>
        <w:t>29.04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-выписка из Единого государственного реестра юридических лиц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6rplc-2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Свиридов Д.С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является руководителем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част</w:t>
      </w:r>
      <w:r>
        <w:rPr>
          <w:rFonts w:ascii="Times New Roman" w:eastAsia="Times New Roman" w:hAnsi="Times New Roman" w:cs="Times New Roman"/>
          <w:sz w:val="27"/>
          <w:szCs w:val="27"/>
        </w:rPr>
        <w:t>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 </w:t>
      </w:r>
      <w:r>
        <w:rPr>
          <w:rFonts w:ascii="Times New Roman" w:eastAsia="Times New Roman" w:hAnsi="Times New Roman" w:cs="Times New Roman"/>
          <w:sz w:val="27"/>
          <w:szCs w:val="27"/>
        </w:rPr>
        <w:t>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именно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ответственным за представление в установленный срок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о начисленных страховых взносах в отделение Фонда пенсионного и социального страхования РФ по ХМАО-Югре в г. Сургуте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7"/>
          <w:szCs w:val="27"/>
        </w:rPr>
        <w:t>Свиридов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Свиридов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ч.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, 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Свиридов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Свиридова Дмитрия Сергеевича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15.33 КоАП РФ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административный штраф подлежит уплате по следующим реквизитам: наименование получателя: Отделение Фонда пенсионного и </w:t>
      </w:r>
      <w:r>
        <w:rPr>
          <w:rFonts w:ascii="Times New Roman" w:eastAsia="Times New Roman" w:hAnsi="Times New Roman" w:cs="Times New Roman"/>
          <w:sz w:val="27"/>
          <w:szCs w:val="27"/>
        </w:rPr>
        <w:t>социального страхования РФ по ХМАО-Югре (ОСФР по ХМАО-Югре) ИНН 8601002078, КПП 860101001,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ОГРН 1028600517054,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ОКТМО 71871000, получатель: УФК по ХМАО-Югре (ОСФР по ХМАО-Югре, л/с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04874Ф87010), </w:t>
      </w:r>
      <w:r>
        <w:rPr>
          <w:rStyle w:val="cat-OrganizationNamegrp-27rplc-38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Ханты – </w:t>
      </w:r>
      <w:r>
        <w:rPr>
          <w:rFonts w:ascii="Times New Roman" w:eastAsia="Times New Roman" w:hAnsi="Times New Roman" w:cs="Times New Roman"/>
          <w:sz w:val="27"/>
          <w:szCs w:val="27"/>
        </w:rPr>
        <w:t>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//УФК по Ханты-Мансийскому автономному округу — Югре г. Ханты-Мансийск, казначейский счет: 03100643000000018700, ЕКС 40102810245370000007, БИК ТОФК 007162163, КБК 7971 1601 2300 6000 3140, УИН </w:t>
      </w:r>
      <w:r>
        <w:rPr>
          <w:rFonts w:ascii="Times New Roman" w:eastAsia="Times New Roman" w:hAnsi="Times New Roman" w:cs="Times New Roman"/>
          <w:sz w:val="27"/>
          <w:szCs w:val="27"/>
        </w:rPr>
        <w:t>7978602</w:t>
      </w:r>
      <w:r>
        <w:rPr>
          <w:rFonts w:ascii="Times New Roman" w:eastAsia="Times New Roman" w:hAnsi="Times New Roman" w:cs="Times New Roman"/>
          <w:sz w:val="27"/>
          <w:szCs w:val="27"/>
        </w:rPr>
        <w:t>3006250131208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ХМАО-Югры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883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-26</w:t>
      </w:r>
      <w:r>
        <w:rPr>
          <w:rFonts w:ascii="Times New Roman" w:eastAsia="Times New Roman" w:hAnsi="Times New Roman" w:cs="Times New Roman"/>
          <w:sz w:val="20"/>
          <w:szCs w:val="20"/>
        </w:rPr>
        <w:t>08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26rplc-7">
    <w:name w:val="cat-OrganizationName grp-26 rplc-7"/>
    <w:basedOn w:val="DefaultParagraphFont"/>
  </w:style>
  <w:style w:type="character" w:customStyle="1" w:styleId="cat-UserDefinedgrp-37rplc-11">
    <w:name w:val="cat-UserDefined grp-37 rplc-11"/>
    <w:basedOn w:val="DefaultParagraphFont"/>
  </w:style>
  <w:style w:type="character" w:customStyle="1" w:styleId="cat-OrganizationNamegrp-26rplc-15">
    <w:name w:val="cat-OrganizationName grp-26 rplc-15"/>
    <w:basedOn w:val="DefaultParagraphFont"/>
  </w:style>
  <w:style w:type="character" w:customStyle="1" w:styleId="cat-OrganizationNamegrp-26rplc-25">
    <w:name w:val="cat-OrganizationName grp-26 rplc-25"/>
    <w:basedOn w:val="DefaultParagraphFont"/>
  </w:style>
  <w:style w:type="character" w:customStyle="1" w:styleId="cat-OrganizationNamegrp-27rplc-38">
    <w:name w:val="cat-OrganizationName grp-27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